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42284B">
        <w:trPr>
          <w:trHeight w:val="993"/>
        </w:trPr>
        <w:tc>
          <w:tcPr>
            <w:tcW w:w="9815" w:type="dxa"/>
            <w:gridSpan w:val="5"/>
          </w:tcPr>
          <w:p w:rsidR="0042284B" w:rsidRPr="00F84A4D" w:rsidRDefault="0042284B" w:rsidP="00F84A4D">
            <w:pPr>
              <w:rPr>
                <w:sz w:val="12"/>
                <w:szCs w:val="12"/>
              </w:rPr>
            </w:pPr>
          </w:p>
          <w:p w:rsidR="0042284B" w:rsidRPr="00F84A4D" w:rsidRDefault="0042284B" w:rsidP="00F84A4D">
            <w:pPr>
              <w:rPr>
                <w:sz w:val="12"/>
                <w:szCs w:val="12"/>
              </w:rPr>
            </w:pPr>
          </w:p>
          <w:p w:rsidR="0042284B" w:rsidRPr="00F84A4D" w:rsidRDefault="0042284B" w:rsidP="00F84A4D">
            <w:pPr>
              <w:rPr>
                <w:sz w:val="12"/>
                <w:szCs w:val="1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42284B">
        <w:trPr>
          <w:trHeight w:val="292"/>
        </w:trPr>
        <w:tc>
          <w:tcPr>
            <w:tcW w:w="9815" w:type="dxa"/>
            <w:gridSpan w:val="5"/>
            <w:vAlign w:val="center"/>
          </w:tcPr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42284B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42284B" w:rsidRDefault="00B857C3" w:rsidP="00040DC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2284B">
              <w:instrText xml:space="preserve"> FORMTEXT </w:instrText>
            </w:r>
            <w:r>
              <w:fldChar w:fldCharType="separate"/>
            </w:r>
            <w:r w:rsidR="00BF5F7F">
              <w:t>1</w:t>
            </w:r>
            <w:r w:rsidR="00040DC4">
              <w:t>7.12</w:t>
            </w:r>
            <w:r w:rsidR="00DD482A">
              <w:t>.201</w:t>
            </w:r>
            <w:r w:rsidR="009409B2">
              <w:t>9</w:t>
            </w:r>
            <w:r w:rsidR="00DD482A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42284B" w:rsidRDefault="0042284B" w:rsidP="00F84A4D"/>
        </w:tc>
        <w:tc>
          <w:tcPr>
            <w:tcW w:w="2268" w:type="dxa"/>
            <w:gridSpan w:val="2"/>
            <w:vAlign w:val="bottom"/>
          </w:tcPr>
          <w:p w:rsidR="0042284B" w:rsidRDefault="00B857C3" w:rsidP="00817E4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2284B">
              <w:instrText xml:space="preserve"> FORMTEXT </w:instrText>
            </w:r>
            <w:r>
              <w:fldChar w:fldCharType="separate"/>
            </w:r>
            <w:r w:rsidR="00817E41">
              <w:t>61/21</w:t>
            </w:r>
            <w:r>
              <w:fldChar w:fldCharType="end"/>
            </w:r>
          </w:p>
        </w:tc>
      </w:tr>
      <w:tr w:rsidR="0042284B">
        <w:trPr>
          <w:trHeight w:hRule="exact" w:val="510"/>
        </w:trPr>
        <w:tc>
          <w:tcPr>
            <w:tcW w:w="9815" w:type="dxa"/>
            <w:gridSpan w:val="5"/>
          </w:tcPr>
          <w:p w:rsidR="0042284B" w:rsidRDefault="0042284B" w:rsidP="00F84A4D"/>
        </w:tc>
      </w:tr>
      <w:tr w:rsidR="0042284B">
        <w:trPr>
          <w:trHeight w:val="826"/>
        </w:trPr>
        <w:tc>
          <w:tcPr>
            <w:tcW w:w="1951" w:type="dxa"/>
          </w:tcPr>
          <w:p w:rsidR="0042284B" w:rsidRDefault="0042284B" w:rsidP="00F84A4D"/>
        </w:tc>
        <w:bookmarkStart w:id="1" w:name="ТекстовоеПоле23"/>
        <w:tc>
          <w:tcPr>
            <w:tcW w:w="6095" w:type="dxa"/>
            <w:gridSpan w:val="3"/>
          </w:tcPr>
          <w:p w:rsidR="0042284B" w:rsidRPr="00252D0D" w:rsidRDefault="00B857C3" w:rsidP="00040DC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42284B">
              <w:instrText xml:space="preserve"> FORMTEXT </w:instrText>
            </w:r>
            <w:r>
              <w:fldChar w:fldCharType="separate"/>
            </w:r>
            <w:bookmarkStart w:id="2" w:name="_GoBack"/>
            <w:r w:rsidR="00040DC4">
              <w:t xml:space="preserve">О внесении изменения в решение региональной службы по тарифам Нижегородской области </w:t>
            </w:r>
            <w:r w:rsidR="00040DC4">
              <w:br/>
              <w:t xml:space="preserve">от 11 июня 2019 г. № 20/2 </w:t>
            </w:r>
            <w:r w:rsidR="00040DC4" w:rsidRPr="00040DC4">
              <w:t>«</w:t>
            </w:r>
            <w:r w:rsidR="0042284B" w:rsidRPr="00AD4748">
              <w:rPr>
                <w:noProof/>
              </w:rPr>
              <w:t xml:space="preserve">Об установлении </w:t>
            </w:r>
            <w:r w:rsidR="00296B6F">
              <w:rPr>
                <w:noProof/>
              </w:rPr>
              <w:t>тариф</w:t>
            </w:r>
            <w:r w:rsidR="002969CD">
              <w:rPr>
                <w:noProof/>
              </w:rPr>
              <w:t>ов</w:t>
            </w:r>
            <w:r w:rsidR="00296B6F">
              <w:rPr>
                <w:noProof/>
              </w:rPr>
              <w:t xml:space="preserve"> </w:t>
            </w:r>
            <w:r w:rsidR="0042284B" w:rsidRPr="00AD4748">
              <w:rPr>
                <w:noProof/>
              </w:rPr>
              <w:t xml:space="preserve">за подключение (технологическое присоединение) к </w:t>
            </w:r>
            <w:r w:rsidR="00457CF6">
              <w:rPr>
                <w:noProof/>
              </w:rPr>
              <w:t>централизованн</w:t>
            </w:r>
            <w:r w:rsidR="00BF5F7F">
              <w:rPr>
                <w:noProof/>
              </w:rPr>
              <w:t>ой</w:t>
            </w:r>
            <w:r w:rsidR="00457CF6">
              <w:rPr>
                <w:noProof/>
              </w:rPr>
              <w:t xml:space="preserve"> систем</w:t>
            </w:r>
            <w:r w:rsidR="00BF5F7F">
              <w:rPr>
                <w:noProof/>
              </w:rPr>
              <w:t>е</w:t>
            </w:r>
            <w:r w:rsidR="00457CF6">
              <w:rPr>
                <w:noProof/>
              </w:rPr>
              <w:t xml:space="preserve"> холодного водоснабжения </w:t>
            </w:r>
            <w:r w:rsidR="00BF5F7F" w:rsidRPr="00BF5F7F">
              <w:rPr>
                <w:noProof/>
              </w:rPr>
              <w:t>ОБЩЕСТВ</w:t>
            </w:r>
            <w:r w:rsidR="00BF5F7F">
              <w:rPr>
                <w:noProof/>
              </w:rPr>
              <w:t>А</w:t>
            </w:r>
            <w:r w:rsidR="00BF5F7F" w:rsidRPr="00BF5F7F">
              <w:rPr>
                <w:noProof/>
              </w:rPr>
              <w:t xml:space="preserve"> С ОГРАНИЧЕННОЙ ОТВЕТСТВЕННОСТЬЮ «АРЗАМАССКИЙ ВОДОКАНАЛ» </w:t>
            </w:r>
            <w:r w:rsidR="00BF5F7F">
              <w:rPr>
                <w:noProof/>
              </w:rPr>
              <w:br/>
            </w:r>
            <w:r w:rsidR="00BF5F7F" w:rsidRPr="00BF5F7F">
              <w:rPr>
                <w:noProof/>
              </w:rPr>
              <w:t xml:space="preserve">(ИНН 5243027892), г. Арзамас Нижегородской </w:t>
            </w:r>
            <w:bookmarkEnd w:id="2"/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42284B" w:rsidRDefault="0042284B" w:rsidP="00F84A4D"/>
        </w:tc>
      </w:tr>
    </w:tbl>
    <w:p w:rsidR="0042284B" w:rsidRDefault="0042284B" w:rsidP="0085764D">
      <w:pPr>
        <w:sectPr w:rsidR="0042284B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09"/>
        <w:gridCol w:w="6237"/>
        <w:gridCol w:w="1949"/>
      </w:tblGrid>
      <w:tr w:rsidR="0042284B">
        <w:tc>
          <w:tcPr>
            <w:tcW w:w="1809" w:type="dxa"/>
          </w:tcPr>
          <w:p w:rsidR="0042284B" w:rsidRPr="00FA10C6" w:rsidRDefault="0042284B" w:rsidP="00FA10C6">
            <w:pPr>
              <w:tabs>
                <w:tab w:val="left" w:pos="1897"/>
              </w:tabs>
              <w:spacing w:line="276" w:lineRule="auto"/>
              <w:jc w:val="center"/>
            </w:pPr>
          </w:p>
        </w:tc>
        <w:tc>
          <w:tcPr>
            <w:tcW w:w="6237" w:type="dxa"/>
          </w:tcPr>
          <w:p w:rsidR="0042284B" w:rsidRDefault="00040DC4" w:rsidP="00040DC4">
            <w:pPr>
              <w:tabs>
                <w:tab w:val="left" w:pos="1897"/>
              </w:tabs>
              <w:spacing w:line="276" w:lineRule="auto"/>
              <w:jc w:val="center"/>
            </w:pPr>
            <w:r>
              <w:rPr>
                <w:noProof/>
              </w:rPr>
              <w:t>о</w:t>
            </w:r>
            <w:r w:rsidRPr="00BF5F7F">
              <w:rPr>
                <w:noProof/>
              </w:rPr>
              <w:t>бласт</w:t>
            </w:r>
            <w:r>
              <w:rPr>
                <w:noProof/>
              </w:rPr>
              <w:t>и»</w:t>
            </w:r>
          </w:p>
          <w:p w:rsidR="00040DC4" w:rsidRDefault="00040DC4" w:rsidP="00040DC4">
            <w:pPr>
              <w:tabs>
                <w:tab w:val="left" w:pos="1897"/>
              </w:tabs>
              <w:jc w:val="center"/>
            </w:pPr>
          </w:p>
          <w:p w:rsidR="009409B2" w:rsidRDefault="009409B2" w:rsidP="00817E41">
            <w:pPr>
              <w:tabs>
                <w:tab w:val="left" w:pos="1897"/>
              </w:tabs>
              <w:jc w:val="center"/>
            </w:pPr>
          </w:p>
          <w:p w:rsidR="00817E41" w:rsidRPr="00FA10C6" w:rsidRDefault="00817E41" w:rsidP="00817E41">
            <w:pPr>
              <w:tabs>
                <w:tab w:val="left" w:pos="1897"/>
              </w:tabs>
              <w:jc w:val="center"/>
            </w:pPr>
          </w:p>
        </w:tc>
        <w:tc>
          <w:tcPr>
            <w:tcW w:w="1949" w:type="dxa"/>
          </w:tcPr>
          <w:p w:rsidR="0042284B" w:rsidRPr="00FA10C6" w:rsidRDefault="0042284B" w:rsidP="00FA10C6">
            <w:pPr>
              <w:tabs>
                <w:tab w:val="left" w:pos="1897"/>
              </w:tabs>
              <w:spacing w:line="276" w:lineRule="auto"/>
              <w:jc w:val="center"/>
            </w:pPr>
          </w:p>
        </w:tc>
      </w:tr>
    </w:tbl>
    <w:p w:rsidR="00040DC4" w:rsidRDefault="00457CF6" w:rsidP="00040DC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546CDA">
        <w:t>, приказом ФСТ России от 27 декабря 2013 г. № 1746-э «Об утверждении Методических указаний по расчету регулируемых тарифов в сфере водоснабжения и водоотведения»</w:t>
      </w:r>
      <w:r>
        <w:t xml:space="preserve"> и на основании рассмотрения необходимых обосновывающих материалов, представленных </w:t>
      </w:r>
      <w:r w:rsidR="00BF5F7F">
        <w:t>ОБЩЕСТВОМ С ОГРАНИЧЕННОЙ ОТВЕТСТВЕННОСТЬЮ «АРЗАМАССКИЙ ВОДОКАНАЛ» (ИНН 5243027892), г. Арзамас Нижегородской области</w:t>
      </w:r>
      <w:r w:rsidR="0066150C">
        <w:t xml:space="preserve">,  экспертного  заключения </w:t>
      </w:r>
      <w:r w:rsidR="0042284B" w:rsidRPr="007A525F">
        <w:t>рег</w:t>
      </w:r>
      <w:r w:rsidR="0042284B" w:rsidRPr="002969CD">
        <w:t>. № в-</w:t>
      </w:r>
      <w:r w:rsidR="00515311">
        <w:t>1088</w:t>
      </w:r>
      <w:r w:rsidR="007A525F" w:rsidRPr="00207420">
        <w:t xml:space="preserve"> </w:t>
      </w:r>
      <w:r w:rsidR="002969CD">
        <w:br/>
      </w:r>
      <w:r w:rsidR="007A525F" w:rsidRPr="00207420">
        <w:t>от</w:t>
      </w:r>
      <w:r w:rsidR="00207420" w:rsidRPr="00207420">
        <w:t xml:space="preserve"> </w:t>
      </w:r>
      <w:r w:rsidR="00040DC4">
        <w:t>10 декабря</w:t>
      </w:r>
      <w:r w:rsidR="00BF5F7F">
        <w:t xml:space="preserve"> </w:t>
      </w:r>
      <w:r w:rsidR="009409B2" w:rsidRPr="00207420">
        <w:t>2019</w:t>
      </w:r>
      <w:r w:rsidR="00DD482A" w:rsidRPr="00207420">
        <w:t xml:space="preserve"> </w:t>
      </w:r>
      <w:r w:rsidR="0042284B" w:rsidRPr="00207420">
        <w:t>г</w:t>
      </w:r>
      <w:r w:rsidR="001B7E26" w:rsidRPr="00207420">
        <w:t>.</w:t>
      </w:r>
      <w:r w:rsidR="0042284B" w:rsidRPr="00207420">
        <w:t>:</w:t>
      </w:r>
    </w:p>
    <w:p w:rsidR="00040DC4" w:rsidRDefault="00040DC4" w:rsidP="00040DC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94ADF">
        <w:rPr>
          <w:b/>
        </w:rPr>
        <w:t xml:space="preserve">1. </w:t>
      </w:r>
      <w:r w:rsidRPr="00040DC4">
        <w:rPr>
          <w:bCs/>
        </w:rPr>
        <w:t xml:space="preserve">Внести в решение региональной службы по тарифам Нижегородской области </w:t>
      </w:r>
      <w:r w:rsidRPr="00040DC4">
        <w:t xml:space="preserve">от </w:t>
      </w:r>
      <w:r w:rsidRPr="00040DC4">
        <w:rPr>
          <w:bCs/>
        </w:rPr>
        <w:t>11 июня 2019 г. № 20/2 «Об установлении тарифов за подключение (технологическое присоединение) к централизованной системе холодного водоснабжения ОБЩЕСТВА С</w:t>
      </w:r>
      <w:r>
        <w:rPr>
          <w:bCs/>
        </w:rPr>
        <w:t xml:space="preserve"> ОГРАНИЧЕННОЙ ОТВЕТСТВЕННОСТЬЮ «АРЗАМАССКИЙ ВОДОКАНАЛ»</w:t>
      </w:r>
      <w:r w:rsidRPr="00040DC4">
        <w:rPr>
          <w:bCs/>
        </w:rPr>
        <w:t xml:space="preserve"> (ИНН 5243027892), г</w:t>
      </w:r>
      <w:r>
        <w:rPr>
          <w:bCs/>
        </w:rPr>
        <w:t>. Арзамас Нижегородской области» изменение, изложив таблицу Приложения к решению в следующей редакции:</w:t>
      </w:r>
    </w:p>
    <w:p w:rsidR="00040DC4" w:rsidRDefault="00040DC4" w:rsidP="00040DC4">
      <w:pPr>
        <w:autoSpaceDE w:val="0"/>
        <w:autoSpaceDN w:val="0"/>
        <w:adjustRightInd w:val="0"/>
        <w:spacing w:line="276" w:lineRule="auto"/>
        <w:jc w:val="both"/>
      </w:pPr>
      <w:r>
        <w:t>«</w:t>
      </w:r>
    </w:p>
    <w:p w:rsidR="002A054E" w:rsidRDefault="002A054E" w:rsidP="00040DC4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41"/>
        <w:gridCol w:w="1843"/>
      </w:tblGrid>
      <w:tr w:rsidR="00040DC4" w:rsidRPr="005811C2" w:rsidTr="002A054E">
        <w:tc>
          <w:tcPr>
            <w:tcW w:w="5954" w:type="dxa"/>
            <w:vMerge w:val="restart"/>
            <w:shd w:val="clear" w:color="auto" w:fill="auto"/>
            <w:vAlign w:val="center"/>
          </w:tcPr>
          <w:p w:rsidR="00040DC4" w:rsidRPr="00040DC4" w:rsidRDefault="00040DC4" w:rsidP="003F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40DC4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Наименование ставки тарифа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40DC4" w:rsidRPr="00040DC4" w:rsidRDefault="00040DC4" w:rsidP="003F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40DC4">
              <w:rPr>
                <w:rFonts w:ascii="Times New Roman" w:hAnsi="Times New Roman" w:cs="Times New Roman"/>
                <w:b/>
                <w:sz w:val="22"/>
                <w:szCs w:val="24"/>
              </w:rPr>
              <w:t>Ставка тарифа (без учета НДС)</w:t>
            </w:r>
          </w:p>
        </w:tc>
      </w:tr>
      <w:tr w:rsidR="002A054E" w:rsidRPr="005811C2" w:rsidTr="002A054E">
        <w:tc>
          <w:tcPr>
            <w:tcW w:w="5954" w:type="dxa"/>
            <w:vMerge/>
            <w:shd w:val="clear" w:color="auto" w:fill="auto"/>
            <w:vAlign w:val="center"/>
          </w:tcPr>
          <w:p w:rsidR="002A054E" w:rsidRPr="00040DC4" w:rsidRDefault="002A054E" w:rsidP="003F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54E" w:rsidRPr="002969CD" w:rsidRDefault="002A054E" w:rsidP="003F618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969CD">
              <w:rPr>
                <w:rFonts w:ascii="Times New Roman" w:hAnsi="Times New Roman"/>
                <w:b/>
              </w:rPr>
              <w:t>с 01.07.2019 г. по 31.12.2019 г.</w:t>
            </w:r>
          </w:p>
        </w:tc>
        <w:tc>
          <w:tcPr>
            <w:tcW w:w="1843" w:type="dxa"/>
            <w:vAlign w:val="center"/>
          </w:tcPr>
          <w:p w:rsidR="002A054E" w:rsidRPr="002969CD" w:rsidRDefault="002A054E" w:rsidP="003F618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969CD">
              <w:rPr>
                <w:rFonts w:ascii="Times New Roman" w:hAnsi="Times New Roman"/>
                <w:b/>
              </w:rPr>
              <w:t>с 01.01.2020 г. по 31.12.2020 г.</w:t>
            </w:r>
          </w:p>
        </w:tc>
      </w:tr>
      <w:tr w:rsidR="002A054E" w:rsidRPr="005811C2" w:rsidTr="002A054E">
        <w:tc>
          <w:tcPr>
            <w:tcW w:w="9781" w:type="dxa"/>
            <w:gridSpan w:val="4"/>
            <w:shd w:val="clear" w:color="auto" w:fill="auto"/>
            <w:vAlign w:val="center"/>
          </w:tcPr>
          <w:p w:rsidR="002A054E" w:rsidRPr="005811C2" w:rsidRDefault="002A054E" w:rsidP="003F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тарифа за подключаемую (технологически присоединяемую) нагрузку, тыс.руб./м</w:t>
            </w:r>
            <w:r w:rsidRPr="005811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сутки</w:t>
            </w:r>
            <w:r w:rsidR="003F61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A054E" w:rsidRPr="005811C2" w:rsidTr="002A054E">
        <w:tc>
          <w:tcPr>
            <w:tcW w:w="5954" w:type="dxa"/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подключаемую (технологически присоединяемую) нагрузку трубопроводом диаметром </w:t>
            </w:r>
            <w:r w:rsidRPr="005811C2">
              <w:rPr>
                <w:bCs/>
                <w:sz w:val="24"/>
                <w:szCs w:val="24"/>
              </w:rPr>
              <w:t>не более 32 мм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35,33</w:t>
            </w:r>
          </w:p>
        </w:tc>
      </w:tr>
      <w:tr w:rsidR="002A054E" w:rsidRPr="005811C2" w:rsidTr="002A054E">
        <w:tc>
          <w:tcPr>
            <w:tcW w:w="5954" w:type="dxa"/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подключаемую (технологически присоединяемую) нагрузку трубопроводом диаметром от </w:t>
            </w:r>
            <w:r w:rsidRPr="005811C2">
              <w:rPr>
                <w:bCs/>
                <w:sz w:val="24"/>
                <w:szCs w:val="24"/>
              </w:rPr>
              <w:t>33 до 100 мм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22,07</w:t>
            </w:r>
          </w:p>
        </w:tc>
      </w:tr>
      <w:tr w:rsidR="002A054E" w:rsidRPr="005811C2" w:rsidTr="002A054E">
        <w:tc>
          <w:tcPr>
            <w:tcW w:w="5954" w:type="dxa"/>
            <w:shd w:val="clear" w:color="auto" w:fill="auto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Ставка тарифа за подключаемую (технологически присоединяемую) нагрузку трубопроводом диаметром от 101 мм до 125 мм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0,58</w:t>
            </w:r>
          </w:p>
        </w:tc>
      </w:tr>
      <w:tr w:rsidR="002A054E" w:rsidRPr="005811C2" w:rsidTr="002A054E">
        <w:tc>
          <w:tcPr>
            <w:tcW w:w="5954" w:type="dxa"/>
            <w:shd w:val="clear" w:color="auto" w:fill="auto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Ставка тарифа за подключаемую (технологически присоединяемую) нагрузк</w:t>
            </w:r>
            <w:r w:rsidR="004276A2">
              <w:rPr>
                <w:sz w:val="24"/>
                <w:szCs w:val="24"/>
              </w:rPr>
              <w:t>у трубопроводом диаметром от 126</w:t>
            </w:r>
            <w:r w:rsidRPr="005811C2">
              <w:rPr>
                <w:sz w:val="24"/>
                <w:szCs w:val="24"/>
              </w:rPr>
              <w:t xml:space="preserve"> мм до 200 мм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0,42</w:t>
            </w:r>
          </w:p>
        </w:tc>
      </w:tr>
      <w:tr w:rsidR="002A054E" w:rsidRPr="005811C2" w:rsidTr="002A054E">
        <w:tc>
          <w:tcPr>
            <w:tcW w:w="5954" w:type="dxa"/>
            <w:shd w:val="clear" w:color="auto" w:fill="auto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Ставка тарифа за подключаемую (технологически присоединяемую) нагрузку трубопроводом диаметром от 201 мм до 250 мм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0,30</w:t>
            </w:r>
          </w:p>
        </w:tc>
      </w:tr>
      <w:tr w:rsidR="002A054E" w:rsidRPr="005811C2" w:rsidTr="002A054E">
        <w:tc>
          <w:tcPr>
            <w:tcW w:w="9781" w:type="dxa"/>
            <w:gridSpan w:val="4"/>
            <w:shd w:val="clear" w:color="auto" w:fill="auto"/>
            <w:vAlign w:val="center"/>
          </w:tcPr>
          <w:p w:rsidR="002A054E" w:rsidRPr="005811C2" w:rsidRDefault="002A054E" w:rsidP="003F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тарифа за расстояние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холодного водоснабжения:</w:t>
            </w:r>
          </w:p>
        </w:tc>
      </w:tr>
      <w:tr w:rsidR="002A054E" w:rsidRPr="005811C2" w:rsidTr="002A054E">
        <w:tc>
          <w:tcPr>
            <w:tcW w:w="9781" w:type="dxa"/>
            <w:gridSpan w:val="4"/>
            <w:shd w:val="clear" w:color="auto" w:fill="auto"/>
            <w:vAlign w:val="center"/>
          </w:tcPr>
          <w:p w:rsidR="002A054E" w:rsidRPr="005811C2" w:rsidRDefault="002A054E" w:rsidP="003F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Ставки тарифа за протяженность </w:t>
            </w:r>
            <w:r w:rsidR="003F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водопроводной сети </w:t>
            </w: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>(прокладка трубопровода открытым способом),</w:t>
            </w:r>
            <w:r w:rsidRPr="00581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3F6187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>
              <w:rPr>
                <w:bCs/>
                <w:sz w:val="24"/>
                <w:szCs w:val="24"/>
              </w:rPr>
              <w:t>не более 32</w:t>
            </w:r>
            <w:r w:rsidRPr="005811C2">
              <w:rPr>
                <w:bCs/>
                <w:sz w:val="24"/>
                <w:szCs w:val="24"/>
              </w:rPr>
              <w:t xml:space="preserve">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3F6187" w:rsidRDefault="003F6187" w:rsidP="003F6187">
            <w:pPr>
              <w:jc w:val="center"/>
              <w:rPr>
                <w:sz w:val="24"/>
                <w:szCs w:val="24"/>
              </w:rPr>
            </w:pPr>
            <w:r w:rsidRPr="003F6187">
              <w:rPr>
                <w:sz w:val="24"/>
                <w:szCs w:val="24"/>
              </w:rPr>
              <w:t>1344,02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E" w:rsidRPr="003F6187" w:rsidRDefault="003F6187" w:rsidP="003F6187">
            <w:pPr>
              <w:jc w:val="center"/>
              <w:rPr>
                <w:sz w:val="24"/>
                <w:szCs w:val="24"/>
              </w:rPr>
            </w:pPr>
            <w:r w:rsidRPr="003F6187">
              <w:rPr>
                <w:sz w:val="24"/>
                <w:szCs w:val="24"/>
              </w:rPr>
              <w:t>1397,77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Pr="005811C2">
              <w:rPr>
                <w:bCs/>
                <w:sz w:val="24"/>
                <w:szCs w:val="24"/>
              </w:rPr>
              <w:t>от 33 до 100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3F6187" w:rsidRDefault="003F6187" w:rsidP="003F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E" w:rsidRPr="003F6187" w:rsidRDefault="002A054E" w:rsidP="003F6187">
            <w:pPr>
              <w:jc w:val="center"/>
              <w:rPr>
                <w:sz w:val="24"/>
                <w:szCs w:val="24"/>
              </w:rPr>
            </w:pPr>
            <w:r w:rsidRPr="003F6187">
              <w:rPr>
                <w:sz w:val="24"/>
                <w:szCs w:val="24"/>
              </w:rPr>
              <w:t>3714,48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Pr="005811C2">
              <w:rPr>
                <w:bCs/>
                <w:sz w:val="24"/>
                <w:szCs w:val="24"/>
              </w:rPr>
              <w:t>от 101 мм до 125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3F6187" w:rsidRDefault="003F6187" w:rsidP="003F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E" w:rsidRPr="003F6187" w:rsidRDefault="002A054E" w:rsidP="003F6187">
            <w:pPr>
              <w:jc w:val="center"/>
              <w:rPr>
                <w:sz w:val="24"/>
                <w:szCs w:val="24"/>
              </w:rPr>
            </w:pPr>
            <w:r w:rsidRPr="003F6187">
              <w:rPr>
                <w:sz w:val="24"/>
                <w:szCs w:val="24"/>
              </w:rPr>
              <w:t>3802,58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="004276A2">
              <w:rPr>
                <w:bCs/>
                <w:sz w:val="24"/>
                <w:szCs w:val="24"/>
              </w:rPr>
              <w:t>от 126</w:t>
            </w:r>
            <w:r w:rsidRPr="005811C2">
              <w:rPr>
                <w:bCs/>
                <w:sz w:val="24"/>
                <w:szCs w:val="24"/>
              </w:rPr>
              <w:t xml:space="preserve"> мм до 200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3F6187" w:rsidRDefault="003F6187" w:rsidP="003F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E" w:rsidRPr="003F6187" w:rsidRDefault="002A054E" w:rsidP="003F6187">
            <w:pPr>
              <w:jc w:val="center"/>
              <w:rPr>
                <w:sz w:val="24"/>
                <w:szCs w:val="24"/>
              </w:rPr>
            </w:pPr>
            <w:r w:rsidRPr="003F6187">
              <w:rPr>
                <w:sz w:val="24"/>
                <w:szCs w:val="24"/>
              </w:rPr>
              <w:t>4143,44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Pr="005811C2">
              <w:rPr>
                <w:bCs/>
                <w:sz w:val="24"/>
                <w:szCs w:val="24"/>
              </w:rPr>
              <w:t>от 201 мм до 250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3F6187" w:rsidRDefault="003F6187" w:rsidP="003F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E" w:rsidRPr="003F6187" w:rsidRDefault="002A054E" w:rsidP="003F6187">
            <w:pPr>
              <w:jc w:val="center"/>
              <w:rPr>
                <w:sz w:val="24"/>
                <w:szCs w:val="24"/>
              </w:rPr>
            </w:pPr>
            <w:r w:rsidRPr="003F6187">
              <w:rPr>
                <w:sz w:val="24"/>
                <w:szCs w:val="24"/>
              </w:rPr>
              <w:t>6651,83</w:t>
            </w:r>
          </w:p>
        </w:tc>
      </w:tr>
      <w:tr w:rsidR="002A054E" w:rsidRPr="005811C2" w:rsidTr="002A054E">
        <w:tc>
          <w:tcPr>
            <w:tcW w:w="9781" w:type="dxa"/>
            <w:gridSpan w:val="4"/>
            <w:shd w:val="clear" w:color="auto" w:fill="auto"/>
            <w:vAlign w:val="center"/>
          </w:tcPr>
          <w:p w:rsidR="002A054E" w:rsidRPr="005811C2" w:rsidRDefault="002A054E" w:rsidP="003F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Ставки тарифа за протяженность </w:t>
            </w:r>
            <w:r w:rsidR="003F6187"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</w:t>
            </w:r>
            <w:r w:rsidR="003F6187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3F6187"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</w:t>
            </w:r>
            <w:r w:rsidR="003F61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F6187"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1C2">
              <w:rPr>
                <w:rFonts w:ascii="Times New Roman" w:hAnsi="Times New Roman" w:cs="Times New Roman"/>
                <w:b/>
                <w:sz w:val="24"/>
                <w:szCs w:val="24"/>
              </w:rPr>
              <w:t>(прокладка трубопровода способом горизонтально направленн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бурения (ГНБ)), тыс.руб./км: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Pr="005811C2">
              <w:rPr>
                <w:bCs/>
                <w:sz w:val="24"/>
                <w:szCs w:val="24"/>
              </w:rPr>
              <w:t>не более 32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9516,11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Pr="005811C2">
              <w:rPr>
                <w:bCs/>
                <w:sz w:val="24"/>
                <w:szCs w:val="24"/>
              </w:rPr>
              <w:t>от 33 до 100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9785,38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Pr="005811C2">
              <w:rPr>
                <w:bCs/>
                <w:sz w:val="24"/>
                <w:szCs w:val="24"/>
              </w:rPr>
              <w:t>от 101 мм до 125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11278,12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="004276A2">
              <w:rPr>
                <w:bCs/>
                <w:sz w:val="24"/>
                <w:szCs w:val="24"/>
              </w:rPr>
              <w:t>от 126</w:t>
            </w:r>
            <w:r w:rsidRPr="005811C2">
              <w:rPr>
                <w:bCs/>
                <w:sz w:val="24"/>
                <w:szCs w:val="24"/>
              </w:rPr>
              <w:t xml:space="preserve"> мм до 200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811C2">
              <w:rPr>
                <w:sz w:val="24"/>
                <w:szCs w:val="24"/>
              </w:rPr>
              <w:t>110,90</w:t>
            </w:r>
          </w:p>
        </w:tc>
      </w:tr>
      <w:tr w:rsidR="002A054E" w:rsidRPr="005811C2" w:rsidTr="002A054E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E" w:rsidRPr="005811C2" w:rsidRDefault="002A054E" w:rsidP="003F6187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протяженность водопроводной сети из полимерных труб диаметром </w:t>
            </w:r>
            <w:r w:rsidRPr="005811C2">
              <w:rPr>
                <w:bCs/>
                <w:sz w:val="24"/>
                <w:szCs w:val="24"/>
              </w:rPr>
              <w:t>от 201 мм до 250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4E" w:rsidRPr="005811C2" w:rsidRDefault="003F6187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2A054E" w:rsidRPr="005811C2" w:rsidRDefault="002A054E" w:rsidP="003F6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811C2">
              <w:rPr>
                <w:sz w:val="24"/>
                <w:szCs w:val="24"/>
              </w:rPr>
              <w:t>643,40</w:t>
            </w:r>
          </w:p>
        </w:tc>
      </w:tr>
    </w:tbl>
    <w:p w:rsidR="002A054E" w:rsidRPr="002A054E" w:rsidRDefault="002A054E" w:rsidP="002A054E">
      <w:pPr>
        <w:spacing w:line="276" w:lineRule="auto"/>
        <w:ind w:firstLine="708"/>
        <w:jc w:val="right"/>
      </w:pPr>
      <w:r w:rsidRPr="002A054E">
        <w:t>».</w:t>
      </w:r>
    </w:p>
    <w:p w:rsidR="00040DC4" w:rsidRPr="002A054E" w:rsidRDefault="00040DC4" w:rsidP="002A054E">
      <w:pPr>
        <w:spacing w:line="276" w:lineRule="auto"/>
        <w:ind w:firstLine="708"/>
        <w:jc w:val="both"/>
      </w:pPr>
      <w:r w:rsidRPr="002A054E">
        <w:rPr>
          <w:b/>
        </w:rPr>
        <w:t xml:space="preserve">2. </w:t>
      </w:r>
      <w:r w:rsidRPr="002A054E">
        <w:t>Настоящее решение вступает в силу с 1 января 2020 г.</w:t>
      </w:r>
    </w:p>
    <w:p w:rsidR="00040DC4" w:rsidRDefault="00040DC4" w:rsidP="00040DC4">
      <w:pPr>
        <w:tabs>
          <w:tab w:val="left" w:pos="1897"/>
        </w:tabs>
        <w:spacing w:line="276" w:lineRule="auto"/>
        <w:rPr>
          <w:noProof/>
        </w:rPr>
      </w:pPr>
    </w:p>
    <w:p w:rsidR="002A054E" w:rsidRPr="009B384C" w:rsidRDefault="002A054E" w:rsidP="00040DC4">
      <w:pPr>
        <w:tabs>
          <w:tab w:val="left" w:pos="1897"/>
        </w:tabs>
        <w:spacing w:line="276" w:lineRule="auto"/>
        <w:rPr>
          <w:noProof/>
        </w:rPr>
      </w:pPr>
    </w:p>
    <w:p w:rsidR="00D21870" w:rsidRDefault="00040DC4" w:rsidP="002A054E">
      <w:pPr>
        <w:tabs>
          <w:tab w:val="left" w:pos="1897"/>
        </w:tabs>
        <w:spacing w:line="276" w:lineRule="auto"/>
        <w:rPr>
          <w:b/>
        </w:rPr>
      </w:pPr>
      <w:r w:rsidRPr="003F7CA5">
        <w:t>Руководитель службы</w:t>
      </w:r>
      <w:r w:rsidRPr="003F7CA5">
        <w:tab/>
      </w:r>
      <w:r w:rsidRPr="003F7CA5">
        <w:tab/>
      </w:r>
      <w:r>
        <w:t xml:space="preserve">                                                              Ю.Л. Алешина</w:t>
      </w:r>
    </w:p>
    <w:sectPr w:rsidR="00D21870" w:rsidSect="003F6187">
      <w:type w:val="continuous"/>
      <w:pgSz w:w="11906" w:h="16838" w:code="9"/>
      <w:pgMar w:top="1134" w:right="709" w:bottom="567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51" w:rsidRDefault="00F56D51">
      <w:r>
        <w:separator/>
      </w:r>
    </w:p>
  </w:endnote>
  <w:endnote w:type="continuationSeparator" w:id="0">
    <w:p w:rsidR="00F56D51" w:rsidRDefault="00F5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51" w:rsidRDefault="00F56D51">
      <w:r>
        <w:separator/>
      </w:r>
    </w:p>
  </w:footnote>
  <w:footnote w:type="continuationSeparator" w:id="0">
    <w:p w:rsidR="00F56D51" w:rsidRDefault="00F5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34" w:rsidRDefault="00E80934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267">
      <w:rPr>
        <w:rStyle w:val="a9"/>
        <w:noProof/>
      </w:rPr>
      <w:t>2</w:t>
    </w:r>
    <w:r>
      <w:rPr>
        <w:rStyle w:val="a9"/>
      </w:rPr>
      <w:fldChar w:fldCharType="end"/>
    </w:r>
  </w:p>
  <w:p w:rsidR="00E80934" w:rsidRDefault="00E80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34" w:rsidRDefault="00C2491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21463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34" w:rsidRPr="00E52B15" w:rsidRDefault="00C2491E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80934" w:rsidRPr="00561114" w:rsidRDefault="00E80934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E80934" w:rsidRPr="00561114" w:rsidRDefault="00E80934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80934" w:rsidRPr="000F7B5C" w:rsidRDefault="00E80934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80934" w:rsidRPr="000F7B5C" w:rsidRDefault="00E8093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E80934" w:rsidRDefault="00E80934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80934" w:rsidRDefault="00E80934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E80934" w:rsidRPr="002B6128" w:rsidRDefault="00E8093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80934" w:rsidRDefault="00E80934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80934" w:rsidRPr="001772E6" w:rsidRDefault="00E8093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80934" w:rsidRDefault="00E80934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80934" w:rsidRPr="00E52B15" w:rsidRDefault="00C2491E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80934" w:rsidRPr="00561114" w:rsidRDefault="00E80934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E80934" w:rsidRPr="00561114" w:rsidRDefault="00E80934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80934" w:rsidRPr="000F7B5C" w:rsidRDefault="00E80934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E80934" w:rsidRPr="000F7B5C" w:rsidRDefault="00E8093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E80934" w:rsidRDefault="00E80934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E80934" w:rsidRDefault="00E80934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E80934" w:rsidRPr="002B6128" w:rsidRDefault="00E8093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80934" w:rsidRDefault="00E80934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E80934" w:rsidRPr="001772E6" w:rsidRDefault="00E8093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80934" w:rsidRDefault="00E80934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07E94"/>
    <w:multiLevelType w:val="hybridMultilevel"/>
    <w:tmpl w:val="0972B26C"/>
    <w:lvl w:ilvl="0" w:tplc="51C8EC2E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0DC4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C57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3B7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0A38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C84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6A5"/>
    <w:rsid w:val="001B4BEC"/>
    <w:rsid w:val="001B4F19"/>
    <w:rsid w:val="001B69D3"/>
    <w:rsid w:val="001B6C9D"/>
    <w:rsid w:val="001B7E26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05D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420"/>
    <w:rsid w:val="00207AE1"/>
    <w:rsid w:val="002100ED"/>
    <w:rsid w:val="00210FE8"/>
    <w:rsid w:val="00211B57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69CD"/>
    <w:rsid w:val="00296B6F"/>
    <w:rsid w:val="00297599"/>
    <w:rsid w:val="002975C2"/>
    <w:rsid w:val="002975CF"/>
    <w:rsid w:val="002A01A3"/>
    <w:rsid w:val="002A054E"/>
    <w:rsid w:val="002A0F01"/>
    <w:rsid w:val="002A1525"/>
    <w:rsid w:val="002A2504"/>
    <w:rsid w:val="002A252B"/>
    <w:rsid w:val="002A31D0"/>
    <w:rsid w:val="002A3F15"/>
    <w:rsid w:val="002A5ECB"/>
    <w:rsid w:val="002B0F75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635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36B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7C7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18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84B"/>
    <w:rsid w:val="00423260"/>
    <w:rsid w:val="00423307"/>
    <w:rsid w:val="00423D9A"/>
    <w:rsid w:val="00424166"/>
    <w:rsid w:val="00424F33"/>
    <w:rsid w:val="00426A01"/>
    <w:rsid w:val="00426FCD"/>
    <w:rsid w:val="004276A2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CF6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98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AD3"/>
    <w:rsid w:val="00515311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08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6CDA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5912"/>
    <w:rsid w:val="00586D0E"/>
    <w:rsid w:val="00586EFA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50C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223B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25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7E41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21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5C0C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267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09B2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1E2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5D57"/>
    <w:rsid w:val="00A760F8"/>
    <w:rsid w:val="00A76C32"/>
    <w:rsid w:val="00A76E4D"/>
    <w:rsid w:val="00A77367"/>
    <w:rsid w:val="00A77F32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2E6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C3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3DA"/>
    <w:rsid w:val="00BF47F0"/>
    <w:rsid w:val="00BF531D"/>
    <w:rsid w:val="00BF54C1"/>
    <w:rsid w:val="00BF5F7F"/>
    <w:rsid w:val="00BF6A5B"/>
    <w:rsid w:val="00BF7465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91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E7536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4E2"/>
    <w:rsid w:val="00D105E4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870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2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149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0934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3F7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075B0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2B0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10A"/>
    <w:rsid w:val="00F54F00"/>
    <w:rsid w:val="00F55455"/>
    <w:rsid w:val="00F56D51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0C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5AD5BA-556A-4F90-9421-920325A1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336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336"/>
    <w:rPr>
      <w:sz w:val="28"/>
      <w:szCs w:val="28"/>
    </w:rPr>
  </w:style>
  <w:style w:type="character" w:styleId="a7">
    <w:name w:val="Hyperlink"/>
    <w:basedOn w:val="a0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36"/>
    <w:rPr>
      <w:sz w:val="0"/>
      <w:szCs w:val="0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39E7-B75A-4FF8-B950-2D9FEE4A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HP</cp:lastModifiedBy>
  <cp:revision>2</cp:revision>
  <cp:lastPrinted>2019-12-18T12:36:00Z</cp:lastPrinted>
  <dcterms:created xsi:type="dcterms:W3CDTF">2019-12-24T20:52:00Z</dcterms:created>
  <dcterms:modified xsi:type="dcterms:W3CDTF">2019-12-24T20:52:00Z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